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05.50519466400146" w:right="0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sz w:val="27.989999771118164"/>
          <w:szCs w:val="27.989999771118164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Laboratory 6 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22.92724609375" w:line="235.70425987243652" w:lineRule="auto"/>
        <w:ind w:left="391.5782928466797" w:right="327.340087890625" w:firstLine="12.035713195800781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In this lab you will lyse (burst open) the bacteria you transformed in Lab 5A, then use a column that separates proteins based on their solubility in water to obtain purified </w:t>
      </w: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ff00ff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RFP </w:t>
      </w: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made by the cloned rfp gene. This is how human therapeutic proteins like insulin are isolated via hydrophobic 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.36669921875" w:line="240" w:lineRule="auto"/>
        <w:ind w:left="408.09239864349365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interaction chromatography or HIC. 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06.895751953125" w:line="240" w:lineRule="auto"/>
        <w:ind w:left="0" w:right="0" w:firstLine="0"/>
        <w:jc w:val="righ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180975</wp:posOffset>
            </wp:positionH>
            <wp:positionV relativeFrom="paragraph">
              <wp:posOffset>319293</wp:posOffset>
            </wp:positionV>
            <wp:extent cx="4070798" cy="1614282"/>
            <wp:effectExtent b="0" l="0" r="0" t="0"/>
            <wp:wrapSquare wrapText="bothSides" distB="19050" distT="19050" distL="19050" distR="1905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70798" cy="161428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71.456298828125" w:line="242.25740432739258" w:lineRule="auto"/>
        <w:ind w:left="565.8315277099609" w:right="1106.732177734375" w:hanging="0.7798385620117188"/>
        <w:jc w:val="left"/>
        <w:rPr>
          <w:rFonts w:ascii="Arimo" w:cs="Arimo" w:eastAsia="Arimo" w:hAnsi="Arimo"/>
          <w:b w:val="1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1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How do different salt concentrations help purify a protein? 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49.569091796875" w:line="240" w:lineRule="auto"/>
        <w:ind w:left="514.5466375350952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1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Binding Buffer: 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has a high salt 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.63818359375" w:line="242.25740432739258" w:lineRule="auto"/>
        <w:ind w:left="501.0292434692383" w:right="378.7396240234375" w:firstLine="7.018623352050781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concentration that causes proteins to unfold and expose hydrophobic regions. These regions attach to the resin beads, the hydrophilic cell waste parts pass through the column while </w:t>
      </w:r>
      <w:r w:rsidDel="00000000" w:rsidR="00000000" w:rsidRPr="00000000">
        <w:rPr>
          <w:rFonts w:ascii="Arimo" w:cs="Arimo" w:eastAsia="Arimo" w:hAnsi="Arimo"/>
          <w:b w:val="1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rfp protein is retained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24.193115234375" w:line="242.25740432739258" w:lineRule="auto"/>
        <w:ind w:left="500.76927185058594" w:right="274.4281005859375" w:hanging="3.379364013671875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1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Wash buffer: 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has a medium salt concentration solution that releases moderately hydrophobic regions from the resin further purifying the protein. 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24.193115234375" w:line="242.25740432739258" w:lineRule="auto"/>
        <w:ind w:left="501.0292434692383" w:right="301.162109375" w:firstLine="13.517379760742188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1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Elution buffer: 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Addition of EB (no salt) causes the hydrophobic regions of the protein to bury deep inside the protein again releasing it from the 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9.193115234375" w:line="240" w:lineRule="auto"/>
        <w:ind w:left="508.0478811264038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column resin. 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26.63818359375" w:line="242.25740432739258" w:lineRule="auto"/>
        <w:ind w:left="513.7667846679688" w:right="350.0274658203125" w:hanging="9.098243713378906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1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Summary: 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The salt concentration gradient allows the protein to refold gradually leading to the eventual release from the resin. 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6.724853515625" w:line="240" w:lineRule="auto"/>
        <w:ind w:left="713.916015625" w:right="0" w:firstLine="0"/>
        <w:jc w:val="left"/>
        <w:rPr>
          <w:rFonts w:ascii="IBM Plex Sans" w:cs="IBM Plex Sans" w:eastAsia="IBM Plex Sans" w:hAnsi="IBM Plex Sans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6.724853515625" w:line="240" w:lineRule="auto"/>
        <w:ind w:left="713.916015625" w:right="0" w:firstLine="0"/>
        <w:jc w:val="left"/>
        <w:rPr>
          <w:rFonts w:ascii="IBM Plex Sans" w:cs="IBM Plex Sans" w:eastAsia="IBM Plex Sans" w:hAnsi="IBM Plex Sans"/>
          <w:sz w:val="36"/>
          <w:szCs w:val="3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-104774</wp:posOffset>
            </wp:positionH>
            <wp:positionV relativeFrom="paragraph">
              <wp:posOffset>295275</wp:posOffset>
            </wp:positionV>
            <wp:extent cx="4818680" cy="2309607"/>
            <wp:effectExtent b="0" l="0" r="0" t="0"/>
            <wp:wrapSquare wrapText="bothSides" distB="114300" distT="114300" distL="114300" distR="11430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18680" cy="230960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6.724853515625" w:line="240" w:lineRule="auto"/>
        <w:ind w:left="713.916015625" w:right="0" w:firstLine="0"/>
        <w:jc w:val="left"/>
        <w:rPr>
          <w:rFonts w:ascii="IBM Plex Sans" w:cs="IBM Plex Sans" w:eastAsia="IBM Plex Sans" w:hAnsi="IBM Plex Sans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6.724853515625" w:line="240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sz w:val="36"/>
          <w:szCs w:val="36"/>
          <w:rtl w:val="0"/>
        </w:rPr>
        <w:t xml:space="preserve">         </w:t>
      </w: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More on proteins: 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6.724853515625" w:line="240" w:lineRule="auto"/>
        <w:ind w:left="713.916015625" w:right="0" w:firstLine="0"/>
        <w:jc w:val="left"/>
        <w:rPr>
          <w:rFonts w:ascii="IBM Plex Sans" w:cs="IBM Plex Sans" w:eastAsia="IBM Plex Sans" w:hAnsi="IBM Plex Sans"/>
          <w:sz w:val="36"/>
          <w:szCs w:val="3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579438</wp:posOffset>
            </wp:positionH>
            <wp:positionV relativeFrom="paragraph">
              <wp:posOffset>123825</wp:posOffset>
            </wp:positionV>
            <wp:extent cx="3212735" cy="4884758"/>
            <wp:effectExtent b="0" l="0" r="0" t="0"/>
            <wp:wrapSquare wrapText="bothSides" distB="19050" distT="19050" distL="19050" distR="1905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12735" cy="488475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6.724853515625" w:line="240" w:lineRule="auto"/>
        <w:ind w:left="713.916015625" w:right="0" w:firstLine="0"/>
        <w:jc w:val="left"/>
        <w:rPr>
          <w:rFonts w:ascii="IBM Plex Sans" w:cs="IBM Plex Sans" w:eastAsia="IBM Plex Sans" w:hAnsi="IBM Plex Sans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.060302734375" w:line="234.2250108718872" w:lineRule="auto"/>
        <w:ind w:left="687.391357421875" w:right="234.53369140625" w:firstLine="19.0753173828125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196ad4"/>
          <w:sz w:val="23.98499870300293"/>
          <w:szCs w:val="23.98499870300293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Proteins are made of chains of amino acids, a large number of amino acid chains is called a polypeptide (long linear molecule forming the total or part of a protein). When a polypeptide is made, it immediately folds into a 3D conformation (shape) this is what we call a protein. Protein folding is a result of weak noncovalent (no e- sharing) bonds between amino acids. Hydrophobic amino acids usually become buried inside of the protein when in an aqueous environment. Interactive protein link: </w:t>
      </w: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196ad4"/>
          <w:sz w:val="23.98499870300293"/>
          <w:szCs w:val="23.98499870300293"/>
          <w:u w:val="none"/>
          <w:shd w:fill="auto" w:val="clear"/>
          <w:vertAlign w:val="baseline"/>
          <w:rtl w:val="0"/>
        </w:rPr>
        <w:t xml:space="preserve">linkhttps://lab.concord.org/embeddable.html#interac tiv es/samples/5-amino-acids.json 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.060302734375" w:line="234.2250108718872" w:lineRule="auto"/>
        <w:ind w:left="687.391357421875" w:right="234.53369140625" w:firstLine="19.0753173828125"/>
        <w:jc w:val="left"/>
        <w:rPr>
          <w:rFonts w:ascii="IBM Plex Sans" w:cs="IBM Plex Sans" w:eastAsia="IBM Plex Sans" w:hAnsi="IBM Plex Sans"/>
          <w:color w:val="196ad4"/>
          <w:sz w:val="23.98499870300293"/>
          <w:szCs w:val="23.9849987030029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.060302734375" w:line="234.2250108718872" w:lineRule="auto"/>
        <w:ind w:left="687.391357421875" w:right="234.53369140625" w:firstLine="19.0753173828125"/>
        <w:jc w:val="left"/>
        <w:rPr>
          <w:rFonts w:ascii="IBM Plex Sans" w:cs="IBM Plex Sans" w:eastAsia="IBM Plex Sans" w:hAnsi="IBM Plex Sans"/>
          <w:b w:val="1"/>
          <w:color w:val="990000"/>
          <w:sz w:val="23.98499870300293"/>
          <w:szCs w:val="23.9849987030029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.060302734375" w:line="234.2250108718872" w:lineRule="auto"/>
        <w:ind w:left="687.391357421875" w:right="234.53369140625" w:firstLine="19.0753173828125"/>
        <w:jc w:val="left"/>
        <w:rPr>
          <w:rFonts w:ascii="IBM Plex Sans" w:cs="IBM Plex Sans" w:eastAsia="IBM Plex Sans" w:hAnsi="IBM Plex Sans"/>
          <w:b w:val="1"/>
          <w:color w:val="990000"/>
          <w:sz w:val="23.98499870300293"/>
          <w:szCs w:val="23.98499870300293"/>
        </w:rPr>
      </w:pPr>
      <w:r w:rsidDel="00000000" w:rsidR="00000000" w:rsidRPr="00000000">
        <w:rPr>
          <w:rFonts w:ascii="IBM Plex Sans" w:cs="IBM Plex Sans" w:eastAsia="IBM Plex Sans" w:hAnsi="IBM Plex Sans"/>
          <w:b w:val="1"/>
          <w:color w:val="990000"/>
          <w:sz w:val="23.98499870300293"/>
          <w:szCs w:val="23.98499870300293"/>
          <w:rtl w:val="0"/>
        </w:rPr>
        <w:t xml:space="preserve">The contents of your tube will vary depending on your start point! 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.060302734375" w:line="234.2250108718872" w:lineRule="auto"/>
        <w:ind w:left="687.391357421875" w:right="234.53369140625" w:firstLine="19.0753173828125"/>
        <w:jc w:val="left"/>
        <w:rPr>
          <w:rFonts w:ascii="IBM Plex Sans" w:cs="IBM Plex Sans" w:eastAsia="IBM Plex Sans" w:hAnsi="IBM Plex Sans"/>
          <w:color w:val="196ad4"/>
          <w:sz w:val="23.98499870300293"/>
          <w:szCs w:val="23.9849987030029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.060302734375" w:line="234.2250108718872" w:lineRule="auto"/>
        <w:ind w:left="687.391357421875" w:right="234.53369140625" w:firstLine="19.0753173828125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When growing a bacterial culture, when do we 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add arabinose? 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19.12139892578125" w:line="240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Remember that arabinose sugar interacts with the 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arabinose operon to “turn on” rfp production. 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6.6383361816406" w:line="240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Between the middle and end of the log phase, at this 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30.72134494781494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point there are a large number of healthy cells. Earlier there are too few cells and later there are too many 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.688385009765625" w:line="240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1.989999771118164"/>
          <w:szCs w:val="21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5.994998931884766"/>
          <w:szCs w:val="25.994998931884766"/>
          <w:u w:val="none"/>
          <w:shd w:fill="auto" w:val="clear"/>
          <w:vertAlign w:val="baseline"/>
          <w:rtl w:val="0"/>
        </w:rPr>
        <w:t xml:space="preserve">cells and death soon follows. </w:t>
      </w:r>
      <w:r w:rsidDel="00000000" w:rsidR="00000000" w:rsidRPr="00000000">
        <w:rPr>
          <w:rtl w:val="0"/>
        </w:rPr>
      </w:r>
    </w:p>
    <w:sectPr>
      <w:pgSz w:h="19800" w:w="14280" w:orient="portrait"/>
      <w:pgMar w:bottom="333.1195068359375" w:top="164.676513671875" w:left="56.9249963760376" w:right="478.626708984375" w:header="0" w:footer="720"/>
      <w:pgNumType w:start="1"/>
      <w:cols w:equalWidth="0" w:num="2">
        <w:col w:space="0" w:w="6880"/>
        <w:col w:space="0" w:w="6880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Open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Relationship Id="rId11" Type="http://schemas.openxmlformats.org/officeDocument/2006/relationships/font" Target="fonts/OpenSans-italic.ttf"/><Relationship Id="rId10" Type="http://schemas.openxmlformats.org/officeDocument/2006/relationships/font" Target="fonts/OpenSans-bold.ttf"/><Relationship Id="rId12" Type="http://schemas.openxmlformats.org/officeDocument/2006/relationships/font" Target="fonts/OpenSans-boldItalic.ttf"/><Relationship Id="rId9" Type="http://schemas.openxmlformats.org/officeDocument/2006/relationships/font" Target="fonts/Open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